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77" w:type="dxa"/>
        <w:tblCellSpacing w:w="0" w:type="dxa"/>
        <w:shd w:val="clear" w:color="auto" w:fill="FFFFFF"/>
        <w:tblCellMar>
          <w:left w:w="0" w:type="dxa"/>
          <w:right w:w="0" w:type="dxa"/>
        </w:tblCellMar>
        <w:tblLook w:val="04A0" w:firstRow="1" w:lastRow="0" w:firstColumn="1" w:lastColumn="0" w:noHBand="0" w:noVBand="1"/>
      </w:tblPr>
      <w:tblGrid>
        <w:gridCol w:w="4962"/>
        <w:gridCol w:w="5715"/>
      </w:tblGrid>
      <w:tr w:rsidR="004E4D2C" w:rsidRPr="004E4D2C" w:rsidTr="004E4D2C">
        <w:trPr>
          <w:tblCellSpacing w:w="0" w:type="dxa"/>
        </w:trPr>
        <w:tc>
          <w:tcPr>
            <w:tcW w:w="4962" w:type="dxa"/>
            <w:shd w:val="clear" w:color="auto" w:fill="FFFFFF"/>
            <w:vAlign w:val="center"/>
            <w:hideMark/>
          </w:tcPr>
          <w:p w:rsidR="004E4D2C" w:rsidRPr="004E4D2C" w:rsidRDefault="004E4D2C" w:rsidP="004E4D2C">
            <w:pPr>
              <w:spacing w:after="0" w:line="240" w:lineRule="auto"/>
              <w:jc w:val="center"/>
              <w:rPr>
                <w:rFonts w:eastAsia="Times New Roman" w:cs="Times New Roman"/>
                <w:sz w:val="24"/>
                <w:szCs w:val="24"/>
              </w:rPr>
            </w:pPr>
            <w:r w:rsidRPr="004E4D2C">
              <w:rPr>
                <w:rFonts w:eastAsia="Times New Roman" w:cs="Times New Roman"/>
                <w:sz w:val="24"/>
                <w:szCs w:val="24"/>
              </w:rPr>
              <w:t>TỔNG LIÊN ĐOÀN LAO ĐỘNG VIỆT NAM</w:t>
            </w:r>
          </w:p>
          <w:p w:rsidR="004E4D2C" w:rsidRPr="004E4D2C" w:rsidRDefault="004E4D2C" w:rsidP="004E4D2C">
            <w:pPr>
              <w:spacing w:after="0" w:line="240" w:lineRule="auto"/>
              <w:jc w:val="center"/>
              <w:rPr>
                <w:rFonts w:eastAsia="Times New Roman" w:cs="Times New Roman"/>
                <w:sz w:val="24"/>
                <w:szCs w:val="24"/>
              </w:rPr>
            </w:pPr>
            <w:r w:rsidRPr="004E4D2C">
              <w:rPr>
                <w:rFonts w:eastAsia="Times New Roman" w:cs="Times New Roman"/>
                <w:b/>
                <w:bCs/>
                <w:sz w:val="24"/>
                <w:szCs w:val="24"/>
                <w:u w:val="single"/>
              </w:rPr>
              <w:t>CÔNG ĐOÀN GIÁO DỤC VIỆT NAM</w:t>
            </w:r>
          </w:p>
          <w:p w:rsidR="004E4D2C" w:rsidRPr="004E4D2C" w:rsidRDefault="004E4D2C" w:rsidP="004E4D2C">
            <w:pPr>
              <w:spacing w:after="0" w:line="240" w:lineRule="auto"/>
              <w:jc w:val="center"/>
              <w:rPr>
                <w:rFonts w:eastAsia="Times New Roman" w:cs="Times New Roman"/>
                <w:sz w:val="24"/>
                <w:szCs w:val="24"/>
              </w:rPr>
            </w:pPr>
            <w:r w:rsidRPr="004E4D2C">
              <w:rPr>
                <w:rFonts w:eastAsia="Times New Roman" w:cs="Times New Roman"/>
                <w:sz w:val="24"/>
                <w:szCs w:val="24"/>
              </w:rPr>
              <w:t>Số: 03/HD-CĐN</w:t>
            </w:r>
          </w:p>
          <w:p w:rsidR="004E4D2C" w:rsidRPr="004E4D2C" w:rsidRDefault="004E4D2C" w:rsidP="004E4D2C">
            <w:pPr>
              <w:spacing w:after="0" w:line="0" w:lineRule="atLeast"/>
              <w:rPr>
                <w:rFonts w:eastAsia="Times New Roman" w:cs="Times New Roman"/>
                <w:sz w:val="24"/>
                <w:szCs w:val="24"/>
              </w:rPr>
            </w:pPr>
            <w:r w:rsidRPr="004E4D2C">
              <w:rPr>
                <w:rFonts w:eastAsia="Times New Roman" w:cs="Times New Roman"/>
                <w:sz w:val="24"/>
                <w:szCs w:val="24"/>
              </w:rPr>
              <w:t> </w:t>
            </w:r>
          </w:p>
        </w:tc>
        <w:tc>
          <w:tcPr>
            <w:tcW w:w="5715" w:type="dxa"/>
            <w:shd w:val="clear" w:color="auto" w:fill="FFFFFF"/>
            <w:vAlign w:val="center"/>
            <w:hideMark/>
          </w:tcPr>
          <w:p w:rsidR="004E4D2C" w:rsidRPr="004E4D2C" w:rsidRDefault="004E4D2C" w:rsidP="004E4D2C">
            <w:pPr>
              <w:spacing w:after="0" w:line="240" w:lineRule="auto"/>
              <w:jc w:val="center"/>
              <w:rPr>
                <w:rFonts w:eastAsia="Times New Roman" w:cs="Times New Roman"/>
                <w:sz w:val="24"/>
                <w:szCs w:val="24"/>
              </w:rPr>
            </w:pPr>
            <w:r w:rsidRPr="004E4D2C">
              <w:rPr>
                <w:rFonts w:eastAsia="Times New Roman" w:cs="Times New Roman"/>
                <w:b/>
                <w:bCs/>
                <w:sz w:val="24"/>
                <w:szCs w:val="24"/>
              </w:rPr>
              <w:t>CỘNG HOÀ XÃ HỘI CHỦ NGHĨA VIỆT NAM</w:t>
            </w:r>
          </w:p>
          <w:p w:rsidR="004E4D2C" w:rsidRPr="004E4D2C" w:rsidRDefault="004E4D2C" w:rsidP="004E4D2C">
            <w:pPr>
              <w:spacing w:after="0" w:line="240" w:lineRule="auto"/>
              <w:jc w:val="center"/>
              <w:rPr>
                <w:rFonts w:eastAsia="Times New Roman" w:cs="Times New Roman"/>
                <w:sz w:val="24"/>
                <w:szCs w:val="24"/>
              </w:rPr>
            </w:pPr>
            <w:r w:rsidRPr="004E4D2C">
              <w:rPr>
                <w:rFonts w:eastAsia="Times New Roman" w:cs="Times New Roman"/>
                <w:b/>
                <w:bCs/>
                <w:sz w:val="24"/>
                <w:szCs w:val="24"/>
                <w:u w:val="single"/>
              </w:rPr>
              <w:t>Độc lập - Tự  do - Hạnh phúc</w:t>
            </w:r>
          </w:p>
          <w:p w:rsidR="004E4D2C" w:rsidRPr="004E4D2C" w:rsidRDefault="004E4D2C" w:rsidP="004E4D2C">
            <w:pPr>
              <w:spacing w:after="0" w:line="240" w:lineRule="auto"/>
              <w:jc w:val="center"/>
              <w:rPr>
                <w:rFonts w:eastAsia="Times New Roman" w:cs="Times New Roman"/>
                <w:sz w:val="24"/>
                <w:szCs w:val="24"/>
              </w:rPr>
            </w:pPr>
            <w:r w:rsidRPr="004E4D2C">
              <w:rPr>
                <w:rFonts w:eastAsia="Times New Roman" w:cs="Times New Roman"/>
                <w:sz w:val="24"/>
                <w:szCs w:val="24"/>
              </w:rPr>
              <w:t> </w:t>
            </w:r>
          </w:p>
          <w:p w:rsidR="004E4D2C" w:rsidRPr="004E4D2C" w:rsidRDefault="004E4D2C" w:rsidP="004E4D2C">
            <w:pPr>
              <w:spacing w:after="0" w:line="0" w:lineRule="atLeast"/>
              <w:jc w:val="center"/>
              <w:rPr>
                <w:rFonts w:eastAsia="Times New Roman" w:cs="Times New Roman"/>
                <w:sz w:val="24"/>
                <w:szCs w:val="24"/>
              </w:rPr>
            </w:pPr>
            <w:r w:rsidRPr="004E4D2C">
              <w:rPr>
                <w:rFonts w:eastAsia="Times New Roman" w:cs="Times New Roman"/>
                <w:i/>
                <w:iCs/>
                <w:sz w:val="24"/>
                <w:szCs w:val="24"/>
              </w:rPr>
              <w:t>Hà Nội, ngày 18  tháng 02 năm 2016</w:t>
            </w:r>
          </w:p>
        </w:tc>
      </w:tr>
    </w:tbl>
    <w:p w:rsidR="004E4D2C" w:rsidRPr="004E4D2C" w:rsidRDefault="004E4D2C" w:rsidP="004E4D2C">
      <w:pPr>
        <w:shd w:val="clear" w:color="auto" w:fill="FFFFFF"/>
        <w:spacing w:after="0" w:line="240" w:lineRule="auto"/>
        <w:jc w:val="center"/>
        <w:rPr>
          <w:rFonts w:eastAsia="Times New Roman" w:cs="Times New Roman"/>
          <w:color w:val="000000"/>
          <w:sz w:val="27"/>
          <w:szCs w:val="27"/>
        </w:rPr>
      </w:pPr>
      <w:r w:rsidRPr="004E4D2C">
        <w:rPr>
          <w:rFonts w:eastAsia="Times New Roman" w:cs="Times New Roman"/>
          <w:b/>
          <w:bCs/>
          <w:color w:val="000000"/>
          <w:sz w:val="27"/>
          <w:szCs w:val="27"/>
        </w:rPr>
        <w:t>HƯỚNG DẪN</w:t>
      </w:r>
    </w:p>
    <w:p w:rsidR="004E4D2C" w:rsidRPr="004E4D2C" w:rsidRDefault="004E4D2C" w:rsidP="004E4D2C">
      <w:pPr>
        <w:shd w:val="clear" w:color="auto" w:fill="FFFFFF"/>
        <w:spacing w:after="0" w:line="240" w:lineRule="auto"/>
        <w:jc w:val="center"/>
        <w:rPr>
          <w:rFonts w:eastAsia="Times New Roman" w:cs="Times New Roman"/>
          <w:color w:val="000000"/>
          <w:sz w:val="27"/>
          <w:szCs w:val="27"/>
        </w:rPr>
      </w:pPr>
      <w:r w:rsidRPr="004E4D2C">
        <w:rPr>
          <w:rFonts w:eastAsia="Times New Roman" w:cs="Times New Roman"/>
          <w:b/>
          <w:bCs/>
          <w:color w:val="000000"/>
          <w:sz w:val="27"/>
          <w:szCs w:val="27"/>
        </w:rPr>
        <w:t>Tổ chức các hoạt động kỷ niệm 106 năm ngày Quốc tế Phụ nữ</w:t>
      </w:r>
    </w:p>
    <w:p w:rsidR="004E4D2C" w:rsidRPr="004E4D2C" w:rsidRDefault="004E4D2C" w:rsidP="004E4D2C">
      <w:pPr>
        <w:shd w:val="clear" w:color="auto" w:fill="FFFFFF"/>
        <w:spacing w:after="0" w:line="240" w:lineRule="auto"/>
        <w:jc w:val="center"/>
        <w:rPr>
          <w:rFonts w:eastAsia="Times New Roman" w:cs="Times New Roman"/>
          <w:color w:val="000000"/>
          <w:sz w:val="27"/>
          <w:szCs w:val="27"/>
        </w:rPr>
      </w:pPr>
      <w:r w:rsidRPr="004E4D2C">
        <w:rPr>
          <w:rFonts w:eastAsia="Times New Roman" w:cs="Times New Roman"/>
          <w:b/>
          <w:bCs/>
          <w:color w:val="000000"/>
          <w:sz w:val="27"/>
          <w:szCs w:val="27"/>
        </w:rPr>
        <w:t>(08/03/1910- 08/03/2016), 1976 năm cuộc khởi nghĩa Hai Bà Trưng và Ngày Quốc tế Hạnh Phúc (20/3)</w:t>
      </w:r>
    </w:p>
    <w:p w:rsidR="004E4D2C" w:rsidRPr="004E4D2C" w:rsidRDefault="004E4D2C" w:rsidP="004E4D2C">
      <w:pPr>
        <w:shd w:val="clear" w:color="auto" w:fill="FFFFFF"/>
        <w:spacing w:before="100" w:beforeAutospacing="1" w:after="100" w:afterAutospacing="1" w:line="240" w:lineRule="auto"/>
        <w:jc w:val="both"/>
        <w:rPr>
          <w:rFonts w:eastAsia="Times New Roman" w:cs="Times New Roman"/>
          <w:color w:val="000000"/>
          <w:sz w:val="27"/>
          <w:szCs w:val="27"/>
        </w:rPr>
      </w:pPr>
      <w:bookmarkStart w:id="0" w:name="_GoBack"/>
      <w:r w:rsidRPr="004E4D2C">
        <w:rPr>
          <w:rFonts w:eastAsia="Times New Roman" w:cs="Times New Roman"/>
          <w:color w:val="000000"/>
          <w:sz w:val="27"/>
          <w:szCs w:val="27"/>
        </w:rPr>
        <w:t>Năm 2016 là năm đầu tiên cả nước triển khai thực hiện Nghị quyết Đại hội Đảng toàn quốc lần thứ XII và tiếp tục thực hiện Nghị quyết số 29-NQ/TW về đổi mới căn bản, toàn diện giáo dục và đào tạo; là năm diễn ra nhiều sự kiện trọng đại; bầu cử Quốc hội và Hội đồng nhân dân các cấp; Đại hội phụ nữ các cấp tiến tới Đại hội Đại biểu phụ nữ toàn quốc lần thứ XII, nhiệm kỳ 2017 - 2022; Ngành Giáo dục kỷ niệm 65 năm thành lập Công đoàn Giáo dục Việt Nam (22/7/1951 – 22/7/2016);</w:t>
      </w:r>
    </w:p>
    <w:p w:rsidR="004E4D2C" w:rsidRPr="004E4D2C" w:rsidRDefault="004E4D2C" w:rsidP="004E4D2C">
      <w:pPr>
        <w:shd w:val="clear" w:color="auto" w:fill="FFFFFF"/>
        <w:spacing w:before="100" w:beforeAutospacing="1" w:after="100" w:afterAutospacing="1" w:line="240" w:lineRule="auto"/>
        <w:jc w:val="both"/>
        <w:rPr>
          <w:rFonts w:eastAsia="Times New Roman" w:cs="Times New Roman"/>
          <w:color w:val="000000"/>
          <w:sz w:val="27"/>
          <w:szCs w:val="27"/>
        </w:rPr>
      </w:pPr>
      <w:r w:rsidRPr="004E4D2C">
        <w:rPr>
          <w:rFonts w:eastAsia="Times New Roman" w:cs="Times New Roman"/>
          <w:color w:val="000000"/>
          <w:sz w:val="27"/>
          <w:szCs w:val="27"/>
        </w:rPr>
        <w:t>Thực hiện kế hoạch công tác nữ công năm 2016, Công đoàn Giáo dục (CĐGD) Việt Nam hướng dẫn các cấp công đoàn triển khai các hoạt động kỷ niệm 106 năm ngày Quốc tế Phụ nữ 8/3 và 1976 năm cuộc khởi nghĩa Hai Bà Trưng, Ngày Quốc tế hạnh phúc 20/3, năm 2016, cụ thể như sau:</w:t>
      </w:r>
    </w:p>
    <w:bookmarkEnd w:id="0"/>
    <w:p w:rsidR="004E4D2C" w:rsidRPr="004E4D2C" w:rsidRDefault="004E4D2C" w:rsidP="004E4D2C">
      <w:pPr>
        <w:shd w:val="clear" w:color="auto" w:fill="FFFFFF"/>
        <w:spacing w:before="100" w:beforeAutospacing="1" w:after="100" w:afterAutospacing="1" w:line="240" w:lineRule="auto"/>
        <w:jc w:val="both"/>
        <w:rPr>
          <w:rFonts w:eastAsia="Times New Roman" w:cs="Times New Roman"/>
          <w:color w:val="000000"/>
          <w:sz w:val="27"/>
          <w:szCs w:val="27"/>
        </w:rPr>
      </w:pPr>
      <w:r w:rsidRPr="004E4D2C">
        <w:rPr>
          <w:rFonts w:eastAsia="Times New Roman" w:cs="Times New Roman"/>
          <w:b/>
          <w:bCs/>
          <w:color w:val="000000"/>
          <w:sz w:val="27"/>
          <w:szCs w:val="27"/>
        </w:rPr>
        <w:t>I. MỤC ĐÍCH, YÊU CẦU</w:t>
      </w:r>
    </w:p>
    <w:p w:rsidR="004E4D2C" w:rsidRPr="004E4D2C" w:rsidRDefault="004E4D2C" w:rsidP="004E4D2C">
      <w:pPr>
        <w:shd w:val="clear" w:color="auto" w:fill="FFFFFF"/>
        <w:spacing w:before="100" w:beforeAutospacing="1" w:after="100" w:afterAutospacing="1" w:line="240" w:lineRule="auto"/>
        <w:jc w:val="both"/>
        <w:rPr>
          <w:rFonts w:eastAsia="Times New Roman" w:cs="Times New Roman"/>
          <w:color w:val="000000"/>
          <w:sz w:val="27"/>
          <w:szCs w:val="27"/>
        </w:rPr>
      </w:pPr>
      <w:r w:rsidRPr="004E4D2C">
        <w:rPr>
          <w:rFonts w:eastAsia="Times New Roman" w:cs="Times New Roman"/>
          <w:color w:val="000000"/>
          <w:sz w:val="27"/>
          <w:szCs w:val="27"/>
        </w:rPr>
        <w:t>1. Tăng cường giáo dục truyền thống của Phụ nữ Việt Nam trong lịch sử đấu tranh dựng nước và giữ nước của dân tộc, những đóng góp quan trọng của phụ nữ Việt Nam trong thời kỳ đổi mới; khơi dậy lòng tự hào dân tộc, niềm tin vào sự lãnh đạo của Đảng. Tuyên truyền, giáo dục nữ cán bộ, nhà giáo và người lao động (CBNGLĐ) trong ngành phát huy năng lực, sức sáng tạo để hoàn thành tốt nhiệm vụ được giao, góp phần thực hiện thành công chủ trương đổi mới của ngành theo tinh thần Nghị quyết 29.</w:t>
      </w:r>
    </w:p>
    <w:p w:rsidR="004E4D2C" w:rsidRPr="004E4D2C" w:rsidRDefault="004E4D2C" w:rsidP="004E4D2C">
      <w:pPr>
        <w:shd w:val="clear" w:color="auto" w:fill="FFFFFF"/>
        <w:spacing w:before="100" w:beforeAutospacing="1" w:after="100" w:afterAutospacing="1" w:line="240" w:lineRule="auto"/>
        <w:jc w:val="both"/>
        <w:rPr>
          <w:rFonts w:eastAsia="Times New Roman" w:cs="Times New Roman"/>
          <w:color w:val="000000"/>
          <w:sz w:val="27"/>
          <w:szCs w:val="27"/>
        </w:rPr>
      </w:pPr>
      <w:r w:rsidRPr="004E4D2C">
        <w:rPr>
          <w:rFonts w:eastAsia="Times New Roman" w:cs="Times New Roman"/>
          <w:color w:val="000000"/>
          <w:sz w:val="27"/>
          <w:szCs w:val="27"/>
        </w:rPr>
        <w:t>2. Động viên nữ CBNGLĐ hăng hái thi đua, tích cực học tập, nâng cao trình độ chuyên môn, kỹ năng nghề nghiệp, tin học, ngoại ngữ, tiếp tục đổi mới phương pháp giảng dạy và quản lý, nâng cao chất lượng giáo dục, đào tạo. Đẩy mạnh phong trào thi đua “</w:t>
      </w:r>
      <w:r w:rsidRPr="004E4D2C">
        <w:rPr>
          <w:rFonts w:eastAsia="Times New Roman" w:cs="Times New Roman"/>
          <w:i/>
          <w:iCs/>
          <w:color w:val="000000"/>
          <w:sz w:val="27"/>
          <w:szCs w:val="27"/>
        </w:rPr>
        <w:t>Giỏi việc trường - Đảm việc nhà</w:t>
      </w:r>
      <w:r w:rsidRPr="004E4D2C">
        <w:rPr>
          <w:rFonts w:eastAsia="Times New Roman" w:cs="Times New Roman"/>
          <w:color w:val="000000"/>
          <w:sz w:val="27"/>
          <w:szCs w:val="27"/>
        </w:rPr>
        <w:t>” gắn với tuyên truyền, giáo dục và chuyển đổi hành vi về 4 phẩm chất đạo đức phụ nữ Việt </w:t>
      </w:r>
      <w:r w:rsidRPr="004E4D2C">
        <w:rPr>
          <w:rFonts w:eastAsia="Times New Roman" w:cs="Times New Roman"/>
          <w:i/>
          <w:iCs/>
          <w:color w:val="000000"/>
          <w:sz w:val="27"/>
          <w:szCs w:val="27"/>
        </w:rPr>
        <w:t>Nam “Tự tin - Tự trọng - Trung hậu - Đảm đang</w:t>
      </w:r>
      <w:r w:rsidRPr="004E4D2C">
        <w:rPr>
          <w:rFonts w:eastAsia="Times New Roman" w:cs="Times New Roman"/>
          <w:color w:val="000000"/>
          <w:sz w:val="27"/>
          <w:szCs w:val="27"/>
        </w:rPr>
        <w:t>”, xây dựng hình ảnh nữ nhà giáo mẫu mực, mô phạm; giữ vững thanh danh nhà giáo. </w:t>
      </w:r>
    </w:p>
    <w:p w:rsidR="004E4D2C" w:rsidRPr="004E4D2C" w:rsidRDefault="004E4D2C" w:rsidP="004E4D2C">
      <w:pPr>
        <w:shd w:val="clear" w:color="auto" w:fill="FFFFFF"/>
        <w:spacing w:before="100" w:beforeAutospacing="1" w:after="100" w:afterAutospacing="1" w:line="240" w:lineRule="auto"/>
        <w:jc w:val="both"/>
        <w:rPr>
          <w:rFonts w:eastAsia="Times New Roman" w:cs="Times New Roman"/>
          <w:color w:val="000000"/>
          <w:sz w:val="27"/>
          <w:szCs w:val="27"/>
        </w:rPr>
      </w:pPr>
      <w:r w:rsidRPr="004E4D2C">
        <w:rPr>
          <w:rFonts w:eastAsia="Times New Roman" w:cs="Times New Roman"/>
          <w:color w:val="000000"/>
          <w:sz w:val="27"/>
          <w:szCs w:val="27"/>
        </w:rPr>
        <w:t xml:space="preserve">3. Các hoạt động kỷ niệm cần được tổ chức tiết kiệm, bằng nhiều hình thức phong phú, sáng tạo, hiệu quả, sinh động, có sức thuyết phục, lan tỏa, tạo ấn tượng sâu sắc, lôi cuốn được đông đảo nữ CBNGLĐ tham gia, với phương châm hướng về cơ sở và </w:t>
      </w:r>
      <w:r w:rsidRPr="004E4D2C">
        <w:rPr>
          <w:rFonts w:eastAsia="Times New Roman" w:cs="Times New Roman"/>
          <w:color w:val="000000"/>
          <w:sz w:val="27"/>
          <w:szCs w:val="27"/>
        </w:rPr>
        <w:lastRenderedPageBreak/>
        <w:t>phù hợp; có biểu dương, khen thưởng, động viên những cố gắng nỗ lực của nữ CBNGLĐ; quan tâm chăm lo đời sống vật chất, tinh thần cho nữ CBNGLĐ, tạo sự gắn bó, đoàn kết, thân thiện trong nữ CBNGLĐ góp phần nâng cao chất lượng hoạt động nữ công và thực hiện mục tiêu bình đẳng giới, vì sự tiến bộ của phụ nữ.</w:t>
      </w:r>
    </w:p>
    <w:p w:rsidR="004E4D2C" w:rsidRPr="004E4D2C" w:rsidRDefault="004E4D2C" w:rsidP="004E4D2C">
      <w:pPr>
        <w:shd w:val="clear" w:color="auto" w:fill="FFFFFF"/>
        <w:spacing w:before="100" w:beforeAutospacing="1" w:after="100" w:afterAutospacing="1" w:line="240" w:lineRule="auto"/>
        <w:jc w:val="both"/>
        <w:rPr>
          <w:rFonts w:eastAsia="Times New Roman" w:cs="Times New Roman"/>
          <w:color w:val="000000"/>
          <w:sz w:val="27"/>
          <w:szCs w:val="27"/>
        </w:rPr>
      </w:pPr>
      <w:r w:rsidRPr="004E4D2C">
        <w:rPr>
          <w:rFonts w:eastAsia="Times New Roman" w:cs="Times New Roman"/>
          <w:b/>
          <w:bCs/>
          <w:color w:val="000000"/>
          <w:sz w:val="27"/>
          <w:szCs w:val="27"/>
        </w:rPr>
        <w:t>II. NỘI DUNG VÀ HÌNH THỨC</w:t>
      </w:r>
    </w:p>
    <w:p w:rsidR="004E4D2C" w:rsidRPr="004E4D2C" w:rsidRDefault="004E4D2C" w:rsidP="004E4D2C">
      <w:pPr>
        <w:shd w:val="clear" w:color="auto" w:fill="FFFFFF"/>
        <w:spacing w:before="100" w:beforeAutospacing="1" w:after="100" w:afterAutospacing="1" w:line="240" w:lineRule="auto"/>
        <w:jc w:val="both"/>
        <w:rPr>
          <w:rFonts w:eastAsia="Times New Roman" w:cs="Times New Roman"/>
          <w:color w:val="000000"/>
          <w:sz w:val="27"/>
          <w:szCs w:val="27"/>
        </w:rPr>
      </w:pPr>
      <w:r w:rsidRPr="004E4D2C">
        <w:rPr>
          <w:rFonts w:eastAsia="Times New Roman" w:cs="Times New Roman"/>
          <w:color w:val="000000"/>
          <w:sz w:val="27"/>
          <w:szCs w:val="27"/>
        </w:rPr>
        <w:t>1. Tổ chức tuyên truyền về ý nghĩa của ngày Quốc tế Phụ nữ 8/3, Ngày Quốc tế hạnh phúc và giá trị lịch sử của cuộc khởi nghĩa Hai Bà Trưng. Tuyên truyền về vai trò của nữ CBNGLĐ trong sự nghiệp giáo dục và đổi mới đất nước. Tuyên truyền các chủ trương của Đảng, chính sách pháp luật của Nhà nước liên quan đến nữ CBNGLĐ. Tuyên truyền một số nội dung mới liên quan đến phụ nữ của Luật Bảo hiểm xã hội năm 2014, Bộ Luật Lao động năm 2012, Luật Bình đẳng giới; Luật phòng, chống bạo lực gia đình; Luật bảo vệ, chăm sóc và giáo dục trẻ em và những chế độ chính sách liên quan đến lao động nữ. Tiếp tục triển khai thực hiện Nghị quyết số 11-NQ/TW của Bộ Chính trị về công tác phụ nữ thời kỳ đẩy mạnh công nghiệp hóa - hiện đại hóa đất nước.</w:t>
      </w:r>
    </w:p>
    <w:p w:rsidR="004E4D2C" w:rsidRPr="004E4D2C" w:rsidRDefault="004E4D2C" w:rsidP="004E4D2C">
      <w:pPr>
        <w:shd w:val="clear" w:color="auto" w:fill="FFFFFF"/>
        <w:spacing w:before="100" w:beforeAutospacing="1" w:after="100" w:afterAutospacing="1" w:line="240" w:lineRule="auto"/>
        <w:jc w:val="both"/>
        <w:rPr>
          <w:rFonts w:eastAsia="Times New Roman" w:cs="Times New Roman"/>
          <w:color w:val="000000"/>
          <w:sz w:val="27"/>
          <w:szCs w:val="27"/>
        </w:rPr>
      </w:pPr>
      <w:r w:rsidRPr="004E4D2C">
        <w:rPr>
          <w:rFonts w:eastAsia="Times New Roman" w:cs="Times New Roman"/>
          <w:color w:val="000000"/>
          <w:sz w:val="27"/>
          <w:szCs w:val="27"/>
        </w:rPr>
        <w:t>2. Tổ chức diễn đàn, họp mặt kỷ niệm, tổ chức hội thảo, tọa đàm, trao đổi mang tính chuyên đề như lồng ghép giới, công tác nữ công, Vì sự tiến bộ Phụ nữ; vai trò của phụ nữ trong đổi mới giáo dục, đào tạo; nâng cao năng lực nữ nhà giáo, lao động,…, về những chế độ, chính sách, pháp luật liên quan đến lao động nữ và ngành giáo dục; về trách nhiệm của phụ nữ đối với việc triển khai Nghị quyết 29; về tổ chức cuộc sống gia đình khoa học; hôn nhân, hạnh phúc gia đình; xây dựng gia đình nhà giáo văn hóa, kinh nghiệm nuôi dạy con khỏe, ngoan, học giỏi; bình đẳng giới, bạo lực gia đình,....</w:t>
      </w:r>
    </w:p>
    <w:p w:rsidR="004E4D2C" w:rsidRPr="004E4D2C" w:rsidRDefault="004E4D2C" w:rsidP="004E4D2C">
      <w:pPr>
        <w:shd w:val="clear" w:color="auto" w:fill="FFFFFF"/>
        <w:spacing w:before="100" w:beforeAutospacing="1" w:after="100" w:afterAutospacing="1" w:line="240" w:lineRule="auto"/>
        <w:jc w:val="both"/>
        <w:rPr>
          <w:rFonts w:eastAsia="Times New Roman" w:cs="Times New Roman"/>
          <w:color w:val="000000"/>
          <w:sz w:val="27"/>
          <w:szCs w:val="27"/>
        </w:rPr>
      </w:pPr>
      <w:r w:rsidRPr="004E4D2C">
        <w:rPr>
          <w:rFonts w:eastAsia="Times New Roman" w:cs="Times New Roman"/>
          <w:color w:val="000000"/>
          <w:sz w:val="27"/>
          <w:szCs w:val="27"/>
        </w:rPr>
        <w:t>3. Tiếp tục đẩy mạnh phong trào thi đua “</w:t>
      </w:r>
      <w:r w:rsidRPr="004E4D2C">
        <w:rPr>
          <w:rFonts w:eastAsia="Times New Roman" w:cs="Times New Roman"/>
          <w:i/>
          <w:iCs/>
          <w:color w:val="000000"/>
          <w:sz w:val="27"/>
          <w:szCs w:val="27"/>
        </w:rPr>
        <w:t>Giỏi việc trường - Đảm việc nhà”,</w:t>
      </w:r>
      <w:r w:rsidRPr="004E4D2C">
        <w:rPr>
          <w:rFonts w:eastAsia="Times New Roman" w:cs="Times New Roman"/>
          <w:color w:val="000000"/>
          <w:sz w:val="27"/>
          <w:szCs w:val="27"/>
        </w:rPr>
        <w:t> gắn với phong trào thi đua</w:t>
      </w:r>
      <w:r w:rsidRPr="004E4D2C">
        <w:rPr>
          <w:rFonts w:eastAsia="Times New Roman" w:cs="Times New Roman"/>
          <w:i/>
          <w:iCs/>
          <w:color w:val="000000"/>
          <w:sz w:val="27"/>
          <w:szCs w:val="27"/>
        </w:rPr>
        <w:t> “Hai tốt”</w:t>
      </w:r>
      <w:r w:rsidRPr="004E4D2C">
        <w:rPr>
          <w:rFonts w:eastAsia="Times New Roman" w:cs="Times New Roman"/>
          <w:color w:val="000000"/>
          <w:sz w:val="27"/>
          <w:szCs w:val="27"/>
        </w:rPr>
        <w:t> và “</w:t>
      </w:r>
      <w:r w:rsidRPr="004E4D2C">
        <w:rPr>
          <w:rFonts w:eastAsia="Times New Roman" w:cs="Times New Roman"/>
          <w:i/>
          <w:iCs/>
          <w:color w:val="000000"/>
          <w:sz w:val="27"/>
          <w:szCs w:val="27"/>
        </w:rPr>
        <w:t>Phụ nữ tích cực học tập, lao động sáng tạo, xây dựng gia đình hạnh phúc”</w:t>
      </w:r>
      <w:r w:rsidRPr="004E4D2C">
        <w:rPr>
          <w:rFonts w:eastAsia="Times New Roman" w:cs="Times New Roman"/>
          <w:color w:val="000000"/>
          <w:sz w:val="27"/>
          <w:szCs w:val="27"/>
        </w:rPr>
        <w:t>; bằng các hình thức đa dạng, phong phú nhằm tăng cường tuyên truyền, giáo dục, chuyển đổi hành vi về 4 phẩm chất đạo đức phụ nữ Việt Nam </w:t>
      </w:r>
      <w:r w:rsidRPr="004E4D2C">
        <w:rPr>
          <w:rFonts w:eastAsia="Times New Roman" w:cs="Times New Roman"/>
          <w:i/>
          <w:iCs/>
          <w:color w:val="000000"/>
          <w:sz w:val="27"/>
          <w:szCs w:val="27"/>
        </w:rPr>
        <w:t>“Tự tin - Tự trọng - Trung hậu - Đảm đang”</w:t>
      </w:r>
      <w:r w:rsidRPr="004E4D2C">
        <w:rPr>
          <w:rFonts w:eastAsia="Times New Roman" w:cs="Times New Roman"/>
          <w:color w:val="000000"/>
          <w:sz w:val="27"/>
          <w:szCs w:val="27"/>
        </w:rPr>
        <w:t>  trong nữ CBNGLĐ, học sinh, sinh viên.</w:t>
      </w:r>
    </w:p>
    <w:p w:rsidR="004E4D2C" w:rsidRPr="004E4D2C" w:rsidRDefault="004E4D2C" w:rsidP="004E4D2C">
      <w:pPr>
        <w:shd w:val="clear" w:color="auto" w:fill="FFFFFF"/>
        <w:spacing w:before="100" w:beforeAutospacing="1" w:after="100" w:afterAutospacing="1" w:line="240" w:lineRule="auto"/>
        <w:jc w:val="both"/>
        <w:rPr>
          <w:rFonts w:eastAsia="Times New Roman" w:cs="Times New Roman"/>
          <w:color w:val="000000"/>
          <w:sz w:val="27"/>
          <w:szCs w:val="27"/>
        </w:rPr>
      </w:pPr>
      <w:r w:rsidRPr="004E4D2C">
        <w:rPr>
          <w:rFonts w:eastAsia="Times New Roman" w:cs="Times New Roman"/>
          <w:color w:val="000000"/>
          <w:sz w:val="27"/>
          <w:szCs w:val="27"/>
        </w:rPr>
        <w:t>4. Tổ chức cho nữ CBNGLĐ đăng ký thực hiện các tiêu chí thi đua, các mô hình tập thể và cá nhân điển hình tiêu biểu. Tổ chức các hoạt động văn hóa, văn nghệ, thể dục, thể thao, nữ công gia chánh, hội thi tay nghề, đăng ký giờ dạy tốt, thi viết sáng kiến kinh nghiệm, trưng bày sản phẩm nghiên cứu khoa học,...Tổng kết hoạt động nữ công, qua đó biểu dương, khen thưởng những tập thể nữ, cá nhân đạt thành tích xuất sắc trong các hoạt động, đồng thời nhân rộng những điển hình, những tấm gương phụ nữ vượt khó.</w:t>
      </w:r>
    </w:p>
    <w:p w:rsidR="004E4D2C" w:rsidRPr="004E4D2C" w:rsidRDefault="004E4D2C" w:rsidP="004E4D2C">
      <w:pPr>
        <w:shd w:val="clear" w:color="auto" w:fill="FFFFFF"/>
        <w:spacing w:before="100" w:beforeAutospacing="1" w:after="100" w:afterAutospacing="1" w:line="240" w:lineRule="auto"/>
        <w:jc w:val="both"/>
        <w:rPr>
          <w:rFonts w:eastAsia="Times New Roman" w:cs="Times New Roman"/>
          <w:color w:val="000000"/>
          <w:sz w:val="27"/>
          <w:szCs w:val="27"/>
        </w:rPr>
      </w:pPr>
      <w:r w:rsidRPr="004E4D2C">
        <w:rPr>
          <w:rFonts w:eastAsia="Times New Roman" w:cs="Times New Roman"/>
          <w:color w:val="000000"/>
          <w:sz w:val="27"/>
          <w:szCs w:val="27"/>
        </w:rPr>
        <w:lastRenderedPageBreak/>
        <w:t>5. Tham mưu với cấp ủy, phối hợp với chuyên môn và các cơ sở y tế tổ chức khám sức khỏe định kỳ cho nữ CBNGLĐ. Tổ chức thăm hỏi, động viên chị em có hoàn cảnh khó khăn, bệnh hiểm nghèo; vận động chị em tích cực tham gia các hoạt động xã hội từ thiện nhân đạo, quyên góp, ủng hộ các nữ CBNGLĐ có hoàn cảnh đặc biệt khó khăn, vùng núi, vùng sâu, vùng xa, biên giới, hải đảo.</w:t>
      </w:r>
    </w:p>
    <w:p w:rsidR="004E4D2C" w:rsidRPr="004E4D2C" w:rsidRDefault="004E4D2C" w:rsidP="004E4D2C">
      <w:pPr>
        <w:shd w:val="clear" w:color="auto" w:fill="FFFFFF"/>
        <w:spacing w:before="100" w:beforeAutospacing="1" w:after="100" w:afterAutospacing="1" w:line="240" w:lineRule="auto"/>
        <w:jc w:val="both"/>
        <w:rPr>
          <w:rFonts w:eastAsia="Times New Roman" w:cs="Times New Roman"/>
          <w:color w:val="000000"/>
          <w:sz w:val="27"/>
          <w:szCs w:val="27"/>
        </w:rPr>
      </w:pPr>
      <w:r w:rsidRPr="004E4D2C">
        <w:rPr>
          <w:rFonts w:eastAsia="Times New Roman" w:cs="Times New Roman"/>
          <w:b/>
          <w:bCs/>
          <w:color w:val="000000"/>
          <w:sz w:val="27"/>
          <w:szCs w:val="27"/>
        </w:rPr>
        <w:t>III. TỔ CHỨC THỰC HIỆN</w:t>
      </w:r>
    </w:p>
    <w:p w:rsidR="004E4D2C" w:rsidRPr="004E4D2C" w:rsidRDefault="004E4D2C" w:rsidP="004E4D2C">
      <w:pPr>
        <w:shd w:val="clear" w:color="auto" w:fill="FFFFFF"/>
        <w:spacing w:before="100" w:beforeAutospacing="1" w:after="100" w:afterAutospacing="1" w:line="240" w:lineRule="auto"/>
        <w:jc w:val="both"/>
        <w:rPr>
          <w:rFonts w:eastAsia="Times New Roman" w:cs="Times New Roman"/>
          <w:color w:val="000000"/>
          <w:sz w:val="27"/>
          <w:szCs w:val="27"/>
        </w:rPr>
      </w:pPr>
      <w:r w:rsidRPr="004E4D2C">
        <w:rPr>
          <w:rFonts w:eastAsia="Times New Roman" w:cs="Times New Roman"/>
          <w:b/>
          <w:bCs/>
          <w:color w:val="000000"/>
          <w:sz w:val="27"/>
          <w:szCs w:val="27"/>
        </w:rPr>
        <w:t>1. Công đoàn Giáo dục các tỉnh, thành phố</w:t>
      </w:r>
    </w:p>
    <w:p w:rsidR="004E4D2C" w:rsidRPr="004E4D2C" w:rsidRDefault="004E4D2C" w:rsidP="004E4D2C">
      <w:pPr>
        <w:shd w:val="clear" w:color="auto" w:fill="FFFFFF"/>
        <w:spacing w:before="100" w:beforeAutospacing="1" w:after="100" w:afterAutospacing="1" w:line="240" w:lineRule="auto"/>
        <w:jc w:val="both"/>
        <w:rPr>
          <w:rFonts w:eastAsia="Times New Roman" w:cs="Times New Roman"/>
          <w:color w:val="000000"/>
          <w:sz w:val="27"/>
          <w:szCs w:val="27"/>
        </w:rPr>
      </w:pPr>
      <w:r w:rsidRPr="004E4D2C">
        <w:rPr>
          <w:rFonts w:eastAsia="Times New Roman" w:cs="Times New Roman"/>
          <w:color w:val="000000"/>
          <w:sz w:val="27"/>
          <w:szCs w:val="27"/>
        </w:rPr>
        <w:t>- Căn cứ vào hướng dẫn của CĐGD Việt Nam và chỉ đạo của Liên đoàn Lao động địa phương, tùy theo điều kiện của mình, các đơn vị nghiên cứu, xây dựng kế hoạch tổ chức hoạt động kỷ niệm 106 năm ngày Quốc tế Phụ nữ 8/3, 1976 năm cuộc khởi nghĩa Hai Bà Trưng, Ngày Quốc tế Hạnh Phúc 20/3 sao cho phù hợp, hiệu quả.</w:t>
      </w:r>
    </w:p>
    <w:p w:rsidR="004E4D2C" w:rsidRPr="004E4D2C" w:rsidRDefault="004E4D2C" w:rsidP="004E4D2C">
      <w:pPr>
        <w:shd w:val="clear" w:color="auto" w:fill="FFFFFF"/>
        <w:spacing w:before="100" w:beforeAutospacing="1" w:after="100" w:afterAutospacing="1" w:line="240" w:lineRule="auto"/>
        <w:jc w:val="both"/>
        <w:rPr>
          <w:rFonts w:eastAsia="Times New Roman" w:cs="Times New Roman"/>
          <w:color w:val="000000"/>
          <w:sz w:val="27"/>
          <w:szCs w:val="27"/>
        </w:rPr>
      </w:pPr>
      <w:r w:rsidRPr="004E4D2C">
        <w:rPr>
          <w:rFonts w:eastAsia="Times New Roman" w:cs="Times New Roman"/>
          <w:color w:val="000000"/>
          <w:sz w:val="27"/>
          <w:szCs w:val="27"/>
        </w:rPr>
        <w:t>- Tích cực phối hợp với các cơ quan truyền thông và Ban Biên tập website Công đoàn Giáo dục Việt Nam để tuyên truyền, đưa tin về hoạt động của các đơn vị. </w:t>
      </w:r>
    </w:p>
    <w:p w:rsidR="004E4D2C" w:rsidRPr="004E4D2C" w:rsidRDefault="004E4D2C" w:rsidP="004E4D2C">
      <w:pPr>
        <w:shd w:val="clear" w:color="auto" w:fill="FFFFFF"/>
        <w:spacing w:before="100" w:beforeAutospacing="1" w:after="100" w:afterAutospacing="1" w:line="240" w:lineRule="auto"/>
        <w:ind w:left="-14"/>
        <w:jc w:val="both"/>
        <w:rPr>
          <w:rFonts w:eastAsia="Times New Roman" w:cs="Times New Roman"/>
          <w:color w:val="000000"/>
          <w:sz w:val="27"/>
          <w:szCs w:val="27"/>
        </w:rPr>
      </w:pPr>
      <w:r w:rsidRPr="004E4D2C">
        <w:rPr>
          <w:rFonts w:eastAsia="Times New Roman" w:cs="Times New Roman"/>
          <w:b/>
          <w:bCs/>
          <w:color w:val="000000"/>
          <w:sz w:val="27"/>
          <w:szCs w:val="27"/>
        </w:rPr>
        <w:t>2. Công đoàn các đơn vị trực thuộc</w:t>
      </w:r>
    </w:p>
    <w:p w:rsidR="004E4D2C" w:rsidRPr="004E4D2C" w:rsidRDefault="004E4D2C" w:rsidP="004E4D2C">
      <w:pPr>
        <w:shd w:val="clear" w:color="auto" w:fill="FFFFFF"/>
        <w:spacing w:before="100" w:beforeAutospacing="1" w:after="100" w:afterAutospacing="1" w:line="240" w:lineRule="auto"/>
        <w:ind w:left="-18"/>
        <w:jc w:val="both"/>
        <w:rPr>
          <w:rFonts w:eastAsia="Times New Roman" w:cs="Times New Roman"/>
          <w:color w:val="000000"/>
          <w:sz w:val="27"/>
          <w:szCs w:val="27"/>
        </w:rPr>
      </w:pPr>
      <w:r w:rsidRPr="004E4D2C">
        <w:rPr>
          <w:rFonts w:eastAsia="Times New Roman" w:cs="Times New Roman"/>
          <w:color w:val="000000"/>
          <w:sz w:val="27"/>
          <w:szCs w:val="27"/>
        </w:rPr>
        <w:t>- Các đơn vị báo cáo với cấp ủy, phối hợp với chuyên môn đồng cấp xây dựng kế hoạch để chỉ đạo, tổ chức các hoạt động kỷ niệm với các hình thức, nội dung phù hợp với điều kiện, tình hình thực tế của đơn vị và có ý nghĩa thiết thực.</w:t>
      </w:r>
    </w:p>
    <w:p w:rsidR="004E4D2C" w:rsidRPr="004E4D2C" w:rsidRDefault="004E4D2C" w:rsidP="004E4D2C">
      <w:pPr>
        <w:shd w:val="clear" w:color="auto" w:fill="FFFFFF"/>
        <w:spacing w:before="100" w:beforeAutospacing="1" w:after="100" w:afterAutospacing="1" w:line="240" w:lineRule="auto"/>
        <w:ind w:left="-18"/>
        <w:jc w:val="both"/>
        <w:rPr>
          <w:rFonts w:eastAsia="Times New Roman" w:cs="Times New Roman"/>
          <w:color w:val="000000"/>
          <w:sz w:val="27"/>
          <w:szCs w:val="27"/>
        </w:rPr>
      </w:pPr>
      <w:r w:rsidRPr="004E4D2C">
        <w:rPr>
          <w:rFonts w:eastAsia="Times New Roman" w:cs="Times New Roman"/>
          <w:color w:val="000000"/>
          <w:sz w:val="27"/>
          <w:szCs w:val="27"/>
        </w:rPr>
        <w:t>- Báo cáo kết quả hoạt động bằng văn bản và đường thư điện tử về CĐGD Việt Nam qua Ban Tuyên Giáo -Nữ công, địa chỉ </w:t>
      </w:r>
      <w:r w:rsidRPr="004E4D2C">
        <w:rPr>
          <w:rFonts w:eastAsia="Times New Roman" w:cs="Times New Roman"/>
          <w:b/>
          <w:bCs/>
          <w:i/>
          <w:iCs/>
          <w:color w:val="000000"/>
          <w:sz w:val="27"/>
          <w:szCs w:val="27"/>
        </w:rPr>
        <w:t>tuyengiaonucong</w:t>
      </w:r>
      <w:r w:rsidRPr="004E4D2C">
        <w:rPr>
          <w:rFonts w:eastAsia="Times New Roman" w:cs="Times New Roman"/>
          <w:color w:val="000000"/>
          <w:sz w:val="27"/>
          <w:szCs w:val="27"/>
        </w:rPr>
        <w:t> tại trang Lãnh đạo Website CĐGD Việt Nam trước ngày 15/03/2016.</w:t>
      </w:r>
    </w:p>
    <w:p w:rsidR="004E4D2C" w:rsidRPr="004E4D2C" w:rsidRDefault="004E4D2C" w:rsidP="004E4D2C">
      <w:pPr>
        <w:shd w:val="clear" w:color="auto" w:fill="FFFFFF"/>
        <w:spacing w:before="100" w:beforeAutospacing="1" w:after="100" w:afterAutospacing="1" w:line="240" w:lineRule="auto"/>
        <w:jc w:val="both"/>
        <w:rPr>
          <w:rFonts w:eastAsia="Times New Roman" w:cs="Times New Roman"/>
          <w:color w:val="000000"/>
          <w:sz w:val="27"/>
          <w:szCs w:val="27"/>
        </w:rPr>
      </w:pPr>
      <w:r w:rsidRPr="004E4D2C">
        <w:rPr>
          <w:rFonts w:eastAsia="Times New Roman" w:cs="Times New Roman"/>
          <w:color w:val="000000"/>
          <w:sz w:val="27"/>
          <w:szCs w:val="27"/>
        </w:rPr>
        <w:t>Trên đây là hướng dẫn tổ chức các hoạt động kỷ niệm ngày Quốc tế Phụ nữ 8/3, 1976 năm cuộc khởi nghĩa Hai Bà Trưng và Ngày Quốc tế Hạnh Phúc 20/3, đề nghị công đoàn các đại học Quốc gia, đại học Vùng, các trường đại học, cao đẳng và đơn vị trực thuộc nghiên cứu, tổ chức thực hiện. Trong quá trình triển khai nếu có vướng mắc, đề nghị liện hệ với Ban Tuyên Giáo -Nữ công (đồng chí Lương Thị Việt Hà – điện thoại 04 37340281) để phối hợp giải quyết./.</w:t>
      </w:r>
    </w:p>
    <w:tbl>
      <w:tblPr>
        <w:tblW w:w="9465" w:type="dxa"/>
        <w:tblCellSpacing w:w="0" w:type="dxa"/>
        <w:shd w:val="clear" w:color="auto" w:fill="FFFFFF"/>
        <w:tblCellMar>
          <w:left w:w="0" w:type="dxa"/>
          <w:right w:w="0" w:type="dxa"/>
        </w:tblCellMar>
        <w:tblLook w:val="04A0" w:firstRow="1" w:lastRow="0" w:firstColumn="1" w:lastColumn="0" w:noHBand="0" w:noVBand="1"/>
      </w:tblPr>
      <w:tblGrid>
        <w:gridCol w:w="4785"/>
        <w:gridCol w:w="4680"/>
      </w:tblGrid>
      <w:tr w:rsidR="004E4D2C" w:rsidRPr="004E4D2C" w:rsidTr="004E4D2C">
        <w:trPr>
          <w:tblCellSpacing w:w="0" w:type="dxa"/>
        </w:trPr>
        <w:tc>
          <w:tcPr>
            <w:tcW w:w="4785" w:type="dxa"/>
            <w:shd w:val="clear" w:color="auto" w:fill="FFFFFF"/>
            <w:vAlign w:val="center"/>
            <w:hideMark/>
          </w:tcPr>
          <w:p w:rsidR="004E4D2C" w:rsidRPr="004E4D2C" w:rsidRDefault="004E4D2C" w:rsidP="004E4D2C">
            <w:pPr>
              <w:spacing w:after="0" w:line="240" w:lineRule="auto"/>
              <w:rPr>
                <w:rFonts w:eastAsia="Times New Roman" w:cs="Times New Roman"/>
                <w:sz w:val="24"/>
                <w:szCs w:val="24"/>
              </w:rPr>
            </w:pPr>
            <w:r w:rsidRPr="004E4D2C">
              <w:rPr>
                <w:rFonts w:eastAsia="Times New Roman" w:cs="Times New Roman"/>
                <w:sz w:val="24"/>
                <w:szCs w:val="24"/>
              </w:rPr>
              <w:t> </w:t>
            </w:r>
          </w:p>
          <w:p w:rsidR="004E4D2C" w:rsidRPr="004E4D2C" w:rsidRDefault="004E4D2C" w:rsidP="004E4D2C">
            <w:pPr>
              <w:spacing w:after="0" w:line="240" w:lineRule="auto"/>
              <w:rPr>
                <w:rFonts w:eastAsia="Times New Roman" w:cs="Times New Roman"/>
                <w:sz w:val="24"/>
                <w:szCs w:val="24"/>
              </w:rPr>
            </w:pPr>
            <w:r w:rsidRPr="004E4D2C">
              <w:rPr>
                <w:rFonts w:eastAsia="Times New Roman" w:cs="Times New Roman"/>
                <w:b/>
                <w:bCs/>
                <w:i/>
                <w:iCs/>
                <w:sz w:val="18"/>
                <w:szCs w:val="18"/>
              </w:rPr>
              <w:t> Nơi nhận</w:t>
            </w:r>
            <w:r w:rsidRPr="004E4D2C">
              <w:rPr>
                <w:rFonts w:eastAsia="Times New Roman" w:cs="Times New Roman"/>
                <w:sz w:val="18"/>
                <w:szCs w:val="18"/>
              </w:rPr>
              <w:t>:</w:t>
            </w:r>
          </w:p>
          <w:p w:rsidR="004E4D2C" w:rsidRPr="004E4D2C" w:rsidRDefault="004E4D2C" w:rsidP="004E4D2C">
            <w:pPr>
              <w:spacing w:after="0" w:line="240" w:lineRule="auto"/>
              <w:rPr>
                <w:rFonts w:eastAsia="Times New Roman" w:cs="Times New Roman"/>
                <w:sz w:val="24"/>
                <w:szCs w:val="24"/>
              </w:rPr>
            </w:pPr>
            <w:r w:rsidRPr="004E4D2C">
              <w:rPr>
                <w:rFonts w:eastAsia="Times New Roman" w:cs="Times New Roman"/>
                <w:sz w:val="18"/>
                <w:szCs w:val="18"/>
              </w:rPr>
              <w:t>- Ban Nữ công TLĐLĐ VN (b/c);</w:t>
            </w:r>
          </w:p>
          <w:p w:rsidR="004E4D2C" w:rsidRPr="004E4D2C" w:rsidRDefault="004E4D2C" w:rsidP="004E4D2C">
            <w:pPr>
              <w:spacing w:after="0" w:line="240" w:lineRule="auto"/>
              <w:rPr>
                <w:rFonts w:eastAsia="Times New Roman" w:cs="Times New Roman"/>
                <w:sz w:val="24"/>
                <w:szCs w:val="24"/>
              </w:rPr>
            </w:pPr>
            <w:r w:rsidRPr="004E4D2C">
              <w:rPr>
                <w:rFonts w:eastAsia="Times New Roman" w:cs="Times New Roman"/>
                <w:sz w:val="18"/>
                <w:szCs w:val="18"/>
              </w:rPr>
              <w:t>- Ban VSTB PN ngành GD (p/h);</w:t>
            </w:r>
          </w:p>
          <w:p w:rsidR="004E4D2C" w:rsidRPr="004E4D2C" w:rsidRDefault="004E4D2C" w:rsidP="004E4D2C">
            <w:pPr>
              <w:spacing w:after="0" w:line="240" w:lineRule="auto"/>
              <w:rPr>
                <w:rFonts w:eastAsia="Times New Roman" w:cs="Times New Roman"/>
                <w:sz w:val="24"/>
                <w:szCs w:val="24"/>
              </w:rPr>
            </w:pPr>
            <w:r w:rsidRPr="004E4D2C">
              <w:rPr>
                <w:rFonts w:eastAsia="Times New Roman" w:cs="Times New Roman"/>
                <w:sz w:val="18"/>
                <w:szCs w:val="18"/>
              </w:rPr>
              <w:t>- CĐGD các tỉnh, TP;</w:t>
            </w:r>
          </w:p>
          <w:p w:rsidR="004E4D2C" w:rsidRPr="004E4D2C" w:rsidRDefault="004E4D2C" w:rsidP="004E4D2C">
            <w:pPr>
              <w:spacing w:after="0" w:line="240" w:lineRule="auto"/>
              <w:rPr>
                <w:rFonts w:eastAsia="Times New Roman" w:cs="Times New Roman"/>
                <w:sz w:val="24"/>
                <w:szCs w:val="24"/>
              </w:rPr>
            </w:pPr>
            <w:r w:rsidRPr="004E4D2C">
              <w:rPr>
                <w:rFonts w:eastAsia="Times New Roman" w:cs="Times New Roman"/>
                <w:sz w:val="18"/>
                <w:szCs w:val="18"/>
              </w:rPr>
              <w:t>- CĐ đại học Quốc gia, đại học Vùng,</w:t>
            </w:r>
          </w:p>
          <w:p w:rsidR="004E4D2C" w:rsidRPr="004E4D2C" w:rsidRDefault="004E4D2C" w:rsidP="004E4D2C">
            <w:pPr>
              <w:spacing w:after="0" w:line="240" w:lineRule="auto"/>
              <w:rPr>
                <w:rFonts w:eastAsia="Times New Roman" w:cs="Times New Roman"/>
                <w:sz w:val="24"/>
                <w:szCs w:val="24"/>
              </w:rPr>
            </w:pPr>
            <w:r w:rsidRPr="004E4D2C">
              <w:rPr>
                <w:rFonts w:eastAsia="Times New Roman" w:cs="Times New Roman"/>
                <w:sz w:val="18"/>
                <w:szCs w:val="18"/>
              </w:rPr>
              <w:t>  các trường ĐH, CĐ và đơn vị trực thuộc;</w:t>
            </w:r>
          </w:p>
          <w:p w:rsidR="004E4D2C" w:rsidRPr="004E4D2C" w:rsidRDefault="004E4D2C" w:rsidP="004E4D2C">
            <w:pPr>
              <w:spacing w:after="0" w:line="240" w:lineRule="auto"/>
              <w:rPr>
                <w:rFonts w:eastAsia="Times New Roman" w:cs="Times New Roman"/>
                <w:sz w:val="24"/>
                <w:szCs w:val="24"/>
              </w:rPr>
            </w:pPr>
            <w:r w:rsidRPr="004E4D2C">
              <w:rPr>
                <w:rFonts w:eastAsia="Times New Roman" w:cs="Times New Roman"/>
                <w:sz w:val="18"/>
                <w:szCs w:val="18"/>
              </w:rPr>
              <w:t>- Lãnh đạo và các Ban CĐGD VN;</w:t>
            </w:r>
          </w:p>
          <w:p w:rsidR="004E4D2C" w:rsidRPr="004E4D2C" w:rsidRDefault="004E4D2C" w:rsidP="004E4D2C">
            <w:pPr>
              <w:spacing w:after="0" w:line="240" w:lineRule="auto"/>
              <w:rPr>
                <w:rFonts w:eastAsia="Times New Roman" w:cs="Times New Roman"/>
                <w:sz w:val="24"/>
                <w:szCs w:val="24"/>
              </w:rPr>
            </w:pPr>
            <w:r w:rsidRPr="004E4D2C">
              <w:rPr>
                <w:rFonts w:eastAsia="Times New Roman" w:cs="Times New Roman"/>
                <w:sz w:val="18"/>
                <w:szCs w:val="18"/>
              </w:rPr>
              <w:t>- Lư</w:t>
            </w:r>
            <w:r w:rsidRPr="004E4D2C">
              <w:rPr>
                <w:rFonts w:eastAsia="Times New Roman" w:cs="Times New Roman"/>
                <w:sz w:val="18"/>
                <w:szCs w:val="18"/>
              </w:rPr>
              <w:softHyphen/>
              <w:t>u VT, Ban TG-NC.</w:t>
            </w:r>
          </w:p>
        </w:tc>
        <w:tc>
          <w:tcPr>
            <w:tcW w:w="4680" w:type="dxa"/>
            <w:shd w:val="clear" w:color="auto" w:fill="FFFFFF"/>
            <w:vAlign w:val="center"/>
            <w:hideMark/>
          </w:tcPr>
          <w:p w:rsidR="004E4D2C" w:rsidRPr="004E4D2C" w:rsidRDefault="004E4D2C" w:rsidP="004E4D2C">
            <w:pPr>
              <w:spacing w:after="0" w:line="240" w:lineRule="auto"/>
              <w:jc w:val="center"/>
              <w:rPr>
                <w:rFonts w:eastAsia="Times New Roman" w:cs="Times New Roman"/>
                <w:sz w:val="24"/>
                <w:szCs w:val="24"/>
              </w:rPr>
            </w:pPr>
            <w:r w:rsidRPr="004E4D2C">
              <w:rPr>
                <w:rFonts w:eastAsia="Times New Roman" w:cs="Times New Roman"/>
                <w:b/>
                <w:bCs/>
                <w:sz w:val="24"/>
                <w:szCs w:val="24"/>
              </w:rPr>
              <w:t>TM. BAN TH</w:t>
            </w:r>
            <w:r w:rsidRPr="004E4D2C">
              <w:rPr>
                <w:rFonts w:eastAsia="Times New Roman" w:cs="Times New Roman"/>
                <w:b/>
                <w:bCs/>
                <w:sz w:val="24"/>
                <w:szCs w:val="24"/>
              </w:rPr>
              <w:softHyphen/>
              <w:t>ƯỜNG VỤ</w:t>
            </w:r>
          </w:p>
          <w:p w:rsidR="004E4D2C" w:rsidRPr="004E4D2C" w:rsidRDefault="004E4D2C" w:rsidP="004E4D2C">
            <w:pPr>
              <w:spacing w:after="0" w:line="240" w:lineRule="auto"/>
              <w:jc w:val="center"/>
              <w:rPr>
                <w:rFonts w:eastAsia="Times New Roman" w:cs="Times New Roman"/>
                <w:sz w:val="24"/>
                <w:szCs w:val="24"/>
              </w:rPr>
            </w:pPr>
            <w:r w:rsidRPr="004E4D2C">
              <w:rPr>
                <w:rFonts w:eastAsia="Times New Roman" w:cs="Times New Roman"/>
                <w:b/>
                <w:bCs/>
                <w:sz w:val="24"/>
                <w:szCs w:val="24"/>
              </w:rPr>
              <w:t>PHÓ CHỦ TỊCH</w:t>
            </w:r>
          </w:p>
          <w:p w:rsidR="004E4D2C" w:rsidRPr="004E4D2C" w:rsidRDefault="004E4D2C" w:rsidP="004E4D2C">
            <w:pPr>
              <w:spacing w:after="0" w:line="240" w:lineRule="auto"/>
              <w:jc w:val="center"/>
              <w:rPr>
                <w:rFonts w:eastAsia="Times New Roman" w:cs="Times New Roman"/>
                <w:sz w:val="24"/>
                <w:szCs w:val="24"/>
              </w:rPr>
            </w:pPr>
            <w:r w:rsidRPr="004E4D2C">
              <w:rPr>
                <w:rFonts w:eastAsia="Times New Roman" w:cs="Times New Roman"/>
                <w:sz w:val="24"/>
                <w:szCs w:val="24"/>
              </w:rPr>
              <w:t> </w:t>
            </w:r>
          </w:p>
          <w:p w:rsidR="004E4D2C" w:rsidRPr="004E4D2C" w:rsidRDefault="004E4D2C" w:rsidP="004E4D2C">
            <w:pPr>
              <w:spacing w:after="0" w:line="240" w:lineRule="auto"/>
              <w:jc w:val="center"/>
              <w:rPr>
                <w:rFonts w:eastAsia="Times New Roman" w:cs="Times New Roman"/>
                <w:sz w:val="24"/>
                <w:szCs w:val="24"/>
              </w:rPr>
            </w:pPr>
            <w:r w:rsidRPr="004E4D2C">
              <w:rPr>
                <w:rFonts w:eastAsia="Times New Roman" w:cs="Times New Roman"/>
                <w:sz w:val="24"/>
                <w:szCs w:val="24"/>
              </w:rPr>
              <w:t> </w:t>
            </w:r>
          </w:p>
          <w:p w:rsidR="004E4D2C" w:rsidRPr="004E4D2C" w:rsidRDefault="004E4D2C" w:rsidP="004E4D2C">
            <w:pPr>
              <w:spacing w:after="0" w:line="240" w:lineRule="auto"/>
              <w:jc w:val="center"/>
              <w:rPr>
                <w:rFonts w:eastAsia="Times New Roman" w:cs="Times New Roman"/>
                <w:sz w:val="24"/>
                <w:szCs w:val="24"/>
              </w:rPr>
            </w:pPr>
            <w:r w:rsidRPr="004E4D2C">
              <w:rPr>
                <w:rFonts w:eastAsia="Times New Roman" w:cs="Times New Roman"/>
                <w:i/>
                <w:iCs/>
                <w:sz w:val="24"/>
                <w:szCs w:val="24"/>
              </w:rPr>
              <w:t>(Đã ký)</w:t>
            </w:r>
          </w:p>
          <w:p w:rsidR="004E4D2C" w:rsidRPr="004E4D2C" w:rsidRDefault="004E4D2C" w:rsidP="004E4D2C">
            <w:pPr>
              <w:spacing w:after="0" w:line="240" w:lineRule="auto"/>
              <w:jc w:val="center"/>
              <w:rPr>
                <w:rFonts w:eastAsia="Times New Roman" w:cs="Times New Roman"/>
                <w:sz w:val="24"/>
                <w:szCs w:val="24"/>
              </w:rPr>
            </w:pPr>
            <w:r w:rsidRPr="004E4D2C">
              <w:rPr>
                <w:rFonts w:eastAsia="Times New Roman" w:cs="Times New Roman"/>
                <w:sz w:val="24"/>
                <w:szCs w:val="24"/>
              </w:rPr>
              <w:t> </w:t>
            </w:r>
          </w:p>
          <w:p w:rsidR="004E4D2C" w:rsidRPr="004E4D2C" w:rsidRDefault="004E4D2C" w:rsidP="004E4D2C">
            <w:pPr>
              <w:spacing w:after="0" w:line="240" w:lineRule="auto"/>
              <w:jc w:val="center"/>
              <w:rPr>
                <w:rFonts w:eastAsia="Times New Roman" w:cs="Times New Roman"/>
                <w:sz w:val="24"/>
                <w:szCs w:val="24"/>
              </w:rPr>
            </w:pPr>
            <w:r w:rsidRPr="004E4D2C">
              <w:rPr>
                <w:rFonts w:eastAsia="Times New Roman" w:cs="Times New Roman"/>
                <w:sz w:val="24"/>
                <w:szCs w:val="24"/>
              </w:rPr>
              <w:t> </w:t>
            </w:r>
          </w:p>
          <w:p w:rsidR="004E4D2C" w:rsidRPr="004E4D2C" w:rsidRDefault="004E4D2C" w:rsidP="004E4D2C">
            <w:pPr>
              <w:spacing w:after="0" w:line="240" w:lineRule="auto"/>
              <w:jc w:val="center"/>
              <w:rPr>
                <w:rFonts w:eastAsia="Times New Roman" w:cs="Times New Roman"/>
                <w:sz w:val="24"/>
                <w:szCs w:val="24"/>
              </w:rPr>
            </w:pPr>
            <w:r w:rsidRPr="004E4D2C">
              <w:rPr>
                <w:rFonts w:eastAsia="Times New Roman" w:cs="Times New Roman"/>
                <w:b/>
                <w:bCs/>
                <w:sz w:val="24"/>
                <w:szCs w:val="24"/>
              </w:rPr>
              <w:t>Nguyễn Thị Bích Hợp</w:t>
            </w:r>
          </w:p>
        </w:tc>
      </w:tr>
    </w:tbl>
    <w:p w:rsidR="001A2762" w:rsidRPr="004E4D2C" w:rsidRDefault="001A2762" w:rsidP="004E4D2C">
      <w:pPr>
        <w:shd w:val="clear" w:color="auto" w:fill="FFFFFF"/>
        <w:spacing w:before="100" w:beforeAutospacing="1" w:after="100" w:afterAutospacing="1" w:line="240" w:lineRule="auto"/>
        <w:rPr>
          <w:rFonts w:eastAsia="Times New Roman" w:cs="Times New Roman"/>
          <w:color w:val="000000"/>
          <w:sz w:val="27"/>
          <w:szCs w:val="27"/>
        </w:rPr>
      </w:pPr>
    </w:p>
    <w:sectPr w:rsidR="001A2762" w:rsidRPr="004E4D2C" w:rsidSect="000A548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944"/>
    <w:rsid w:val="000A5483"/>
    <w:rsid w:val="001A2762"/>
    <w:rsid w:val="004E4D2C"/>
    <w:rsid w:val="00755C28"/>
    <w:rsid w:val="00994D2D"/>
    <w:rsid w:val="00A0295F"/>
    <w:rsid w:val="00CF0E4A"/>
    <w:rsid w:val="00E36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E4D2C"/>
    <w:rPr>
      <w:b/>
      <w:bCs/>
    </w:rPr>
  </w:style>
  <w:style w:type="character" w:styleId="Emphasis">
    <w:name w:val="Emphasis"/>
    <w:basedOn w:val="DefaultParagraphFont"/>
    <w:uiPriority w:val="20"/>
    <w:qFormat/>
    <w:rsid w:val="004E4D2C"/>
    <w:rPr>
      <w:i/>
      <w:iCs/>
    </w:rPr>
  </w:style>
  <w:style w:type="paragraph" w:styleId="NormalWeb">
    <w:name w:val="Normal (Web)"/>
    <w:basedOn w:val="Normal"/>
    <w:uiPriority w:val="99"/>
    <w:semiHidden/>
    <w:unhideWhenUsed/>
    <w:rsid w:val="004E4D2C"/>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4E4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E4D2C"/>
    <w:rPr>
      <w:b/>
      <w:bCs/>
    </w:rPr>
  </w:style>
  <w:style w:type="character" w:styleId="Emphasis">
    <w:name w:val="Emphasis"/>
    <w:basedOn w:val="DefaultParagraphFont"/>
    <w:uiPriority w:val="20"/>
    <w:qFormat/>
    <w:rsid w:val="004E4D2C"/>
    <w:rPr>
      <w:i/>
      <w:iCs/>
    </w:rPr>
  </w:style>
  <w:style w:type="paragraph" w:styleId="NormalWeb">
    <w:name w:val="Normal (Web)"/>
    <w:basedOn w:val="Normal"/>
    <w:uiPriority w:val="99"/>
    <w:semiHidden/>
    <w:unhideWhenUsed/>
    <w:rsid w:val="004E4D2C"/>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4E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556340">
      <w:bodyDiv w:val="1"/>
      <w:marLeft w:val="0"/>
      <w:marRight w:val="0"/>
      <w:marTop w:val="0"/>
      <w:marBottom w:val="0"/>
      <w:divBdr>
        <w:top w:val="none" w:sz="0" w:space="0" w:color="auto"/>
        <w:left w:val="none" w:sz="0" w:space="0" w:color="auto"/>
        <w:bottom w:val="none" w:sz="0" w:space="0" w:color="auto"/>
        <w:right w:val="none" w:sz="0" w:space="0" w:color="auto"/>
      </w:divBdr>
      <w:divsChild>
        <w:div w:id="188297149">
          <w:marLeft w:val="0"/>
          <w:marRight w:val="0"/>
          <w:marTop w:val="0"/>
          <w:marBottom w:val="0"/>
          <w:divBdr>
            <w:top w:val="none" w:sz="0" w:space="0" w:color="auto"/>
            <w:left w:val="none" w:sz="0" w:space="0" w:color="auto"/>
            <w:bottom w:val="none" w:sz="0" w:space="0" w:color="auto"/>
            <w:right w:val="none" w:sz="0" w:space="0" w:color="auto"/>
          </w:divBdr>
        </w:div>
        <w:div w:id="2114855599">
          <w:marLeft w:val="0"/>
          <w:marRight w:val="0"/>
          <w:marTop w:val="0"/>
          <w:marBottom w:val="0"/>
          <w:divBdr>
            <w:top w:val="none" w:sz="0" w:space="0" w:color="auto"/>
            <w:left w:val="none" w:sz="0" w:space="0" w:color="auto"/>
            <w:bottom w:val="none" w:sz="0" w:space="0" w:color="auto"/>
            <w:right w:val="none" w:sz="0" w:space="0" w:color="auto"/>
          </w:divBdr>
        </w:div>
        <w:div w:id="674650658">
          <w:marLeft w:val="0"/>
          <w:marRight w:val="0"/>
          <w:marTop w:val="0"/>
          <w:marBottom w:val="0"/>
          <w:divBdr>
            <w:top w:val="none" w:sz="0" w:space="0" w:color="auto"/>
            <w:left w:val="none" w:sz="0" w:space="0" w:color="auto"/>
            <w:bottom w:val="none" w:sz="0" w:space="0" w:color="auto"/>
            <w:right w:val="none" w:sz="0" w:space="0" w:color="auto"/>
          </w:divBdr>
        </w:div>
        <w:div w:id="2043244404">
          <w:marLeft w:val="0"/>
          <w:marRight w:val="0"/>
          <w:marTop w:val="0"/>
          <w:marBottom w:val="0"/>
          <w:divBdr>
            <w:top w:val="none" w:sz="0" w:space="0" w:color="auto"/>
            <w:left w:val="none" w:sz="0" w:space="0" w:color="auto"/>
            <w:bottom w:val="none" w:sz="0" w:space="0" w:color="auto"/>
            <w:right w:val="none" w:sz="0" w:space="0" w:color="auto"/>
          </w:divBdr>
        </w:div>
        <w:div w:id="1649480865">
          <w:marLeft w:val="0"/>
          <w:marRight w:val="0"/>
          <w:marTop w:val="0"/>
          <w:marBottom w:val="0"/>
          <w:divBdr>
            <w:top w:val="none" w:sz="0" w:space="0" w:color="auto"/>
            <w:left w:val="none" w:sz="0" w:space="0" w:color="auto"/>
            <w:bottom w:val="none" w:sz="0" w:space="0" w:color="auto"/>
            <w:right w:val="none" w:sz="0" w:space="0" w:color="auto"/>
          </w:divBdr>
        </w:div>
        <w:div w:id="2003656814">
          <w:marLeft w:val="0"/>
          <w:marRight w:val="0"/>
          <w:marTop w:val="0"/>
          <w:marBottom w:val="0"/>
          <w:divBdr>
            <w:top w:val="none" w:sz="0" w:space="0" w:color="auto"/>
            <w:left w:val="none" w:sz="0" w:space="0" w:color="auto"/>
            <w:bottom w:val="none" w:sz="0" w:space="0" w:color="auto"/>
            <w:right w:val="none" w:sz="0" w:space="0" w:color="auto"/>
          </w:divBdr>
        </w:div>
        <w:div w:id="1839267875">
          <w:marLeft w:val="0"/>
          <w:marRight w:val="0"/>
          <w:marTop w:val="0"/>
          <w:marBottom w:val="0"/>
          <w:divBdr>
            <w:top w:val="none" w:sz="0" w:space="0" w:color="auto"/>
            <w:left w:val="none" w:sz="0" w:space="0" w:color="auto"/>
            <w:bottom w:val="none" w:sz="0" w:space="0" w:color="auto"/>
            <w:right w:val="none" w:sz="0" w:space="0" w:color="auto"/>
          </w:divBdr>
        </w:div>
        <w:div w:id="1340039994">
          <w:marLeft w:val="0"/>
          <w:marRight w:val="0"/>
          <w:marTop w:val="0"/>
          <w:marBottom w:val="0"/>
          <w:divBdr>
            <w:top w:val="none" w:sz="0" w:space="0" w:color="auto"/>
            <w:left w:val="none" w:sz="0" w:space="0" w:color="auto"/>
            <w:bottom w:val="none" w:sz="0" w:space="0" w:color="auto"/>
            <w:right w:val="none" w:sz="0" w:space="0" w:color="auto"/>
          </w:divBdr>
        </w:div>
        <w:div w:id="1552106938">
          <w:marLeft w:val="0"/>
          <w:marRight w:val="0"/>
          <w:marTop w:val="0"/>
          <w:marBottom w:val="0"/>
          <w:divBdr>
            <w:top w:val="none" w:sz="0" w:space="0" w:color="auto"/>
            <w:left w:val="none" w:sz="0" w:space="0" w:color="auto"/>
            <w:bottom w:val="none" w:sz="0" w:space="0" w:color="auto"/>
            <w:right w:val="none" w:sz="0" w:space="0" w:color="auto"/>
          </w:divBdr>
        </w:div>
        <w:div w:id="249437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cp:lastPrinted>2016-02-03T09:21:00Z</cp:lastPrinted>
  <dcterms:created xsi:type="dcterms:W3CDTF">2015-12-14T06:18:00Z</dcterms:created>
  <dcterms:modified xsi:type="dcterms:W3CDTF">2016-03-01T06:50:00Z</dcterms:modified>
</cp:coreProperties>
</file>